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F0184" w14:textId="77777777" w:rsidR="009C070D" w:rsidRPr="007E2683" w:rsidRDefault="007E061E" w:rsidP="007E2683">
      <w:pPr>
        <w:ind w:left="567" w:hanging="567"/>
        <w:rPr>
          <w:rFonts w:asciiTheme="majorHAnsi" w:hAnsiTheme="majorHAnsi"/>
          <w:color w:val="4F81BD" w:themeColor="accent1"/>
          <w:sz w:val="28"/>
          <w:szCs w:val="28"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t xml:space="preserve">International Perspectives </w:t>
      </w:r>
    </w:p>
    <w:p w14:paraId="53AA29F3" w14:textId="77777777" w:rsidR="007E061E" w:rsidRDefault="007E061E" w:rsidP="007E061E">
      <w:pPr>
        <w:spacing w:line="276" w:lineRule="auto"/>
        <w:rPr>
          <w:rFonts w:eastAsiaTheme="minorHAnsi"/>
          <w:bCs/>
        </w:rPr>
      </w:pPr>
    </w:p>
    <w:p w14:paraId="42183900" w14:textId="77777777" w:rsidR="007E061E" w:rsidRP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1.  In which of the following topics do teachers around the world report a high level of need for more professional learning?  </w:t>
      </w:r>
    </w:p>
    <w:p w14:paraId="364F9A27" w14:textId="77777777"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Teaching students with special learning needs. </w:t>
      </w:r>
    </w:p>
    <w:p w14:paraId="26D9AC40" w14:textId="77777777"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Student discipline and </w:t>
      </w:r>
      <w:proofErr w:type="spellStart"/>
      <w:r w:rsidRPr="007E061E">
        <w:rPr>
          <w:rFonts w:eastAsiaTheme="minorHAnsi"/>
          <w:bCs/>
          <w:color w:val="auto"/>
          <w:sz w:val="24"/>
        </w:rPr>
        <w:t>behaviour</w:t>
      </w:r>
      <w:proofErr w:type="spellEnd"/>
      <w:r w:rsidRPr="007E061E">
        <w:rPr>
          <w:rFonts w:eastAsiaTheme="minorHAnsi"/>
          <w:bCs/>
          <w:color w:val="auto"/>
          <w:sz w:val="24"/>
        </w:rPr>
        <w:t xml:space="preserve"> problems </w:t>
      </w:r>
    </w:p>
    <w:p w14:paraId="07B1E42D" w14:textId="77777777"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>Instructional practices</w:t>
      </w:r>
    </w:p>
    <w:p w14:paraId="4E8B4C6B" w14:textId="77777777" w:rsidR="007E061E" w:rsidRPr="007E061E" w:rsidRDefault="007E061E" w:rsidP="007E061E">
      <w:pPr>
        <w:pStyle w:val="ListParagraph"/>
        <w:numPr>
          <w:ilvl w:val="0"/>
          <w:numId w:val="1"/>
        </w:numPr>
        <w:ind w:left="284" w:hanging="284"/>
        <w:rPr>
          <w:rFonts w:eastAsiaTheme="minorHAnsi"/>
          <w:bCs/>
          <w:color w:val="auto"/>
          <w:sz w:val="24"/>
        </w:rPr>
      </w:pPr>
      <w:r w:rsidRPr="007E061E">
        <w:rPr>
          <w:rFonts w:eastAsiaTheme="minorHAnsi"/>
          <w:bCs/>
          <w:color w:val="auto"/>
          <w:sz w:val="24"/>
        </w:rPr>
        <w:t xml:space="preserve">Subject content in their field </w:t>
      </w:r>
    </w:p>
    <w:p w14:paraId="50FF75F1" w14:textId="77777777" w:rsidR="007E061E" w:rsidRPr="007E061E" w:rsidRDefault="007E061E" w:rsidP="007E061E">
      <w:pPr>
        <w:spacing w:line="276" w:lineRule="auto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2.  What percentage </w:t>
      </w:r>
      <w:proofErr w:type="gramStart"/>
      <w:r w:rsidRPr="007E061E">
        <w:rPr>
          <w:rFonts w:eastAsiaTheme="minorHAnsi"/>
          <w:bCs/>
        </w:rPr>
        <w:t>of  their</w:t>
      </w:r>
      <w:proofErr w:type="gramEnd"/>
      <w:r w:rsidRPr="007E061E">
        <w:rPr>
          <w:rFonts w:eastAsiaTheme="minorHAnsi"/>
          <w:bCs/>
        </w:rPr>
        <w:t xml:space="preserve"> time do teachers in other countries (not USA or Canada) spend teaching students, freeing the rest of their time for collaboration and planning?  </w:t>
      </w:r>
    </w:p>
    <w:p w14:paraId="735C8CEB" w14:textId="77777777"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a.  90% </w:t>
      </w:r>
    </w:p>
    <w:p w14:paraId="40970291" w14:textId="77777777"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b.  80% </w:t>
      </w:r>
    </w:p>
    <w:p w14:paraId="7C4A3D6E" w14:textId="77777777" w:rsidR="007E061E" w:rsidRPr="007E061E" w:rsidRDefault="007E061E" w:rsidP="007E061E">
      <w:pPr>
        <w:spacing w:line="276" w:lineRule="auto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c.  70% </w:t>
      </w:r>
    </w:p>
    <w:p w14:paraId="47238D1C" w14:textId="77777777" w:rsidR="007E061E" w:rsidRPr="007E061E" w:rsidRDefault="007E061E" w:rsidP="007E061E">
      <w:pPr>
        <w:spacing w:line="276" w:lineRule="auto"/>
        <w:ind w:left="423" w:hanging="423"/>
        <w:rPr>
          <w:rFonts w:eastAsiaTheme="minorHAnsi"/>
          <w:bCs/>
        </w:rPr>
      </w:pPr>
      <w:r w:rsidRPr="007E061E">
        <w:rPr>
          <w:rFonts w:eastAsiaTheme="minorHAnsi"/>
          <w:bCs/>
        </w:rPr>
        <w:t xml:space="preserve">d.  60%  </w:t>
      </w:r>
    </w:p>
    <w:p w14:paraId="39E95798" w14:textId="77777777" w:rsidR="007E061E" w:rsidRDefault="007E061E" w:rsidP="007E061E">
      <w:pPr>
        <w:spacing w:line="276" w:lineRule="auto"/>
        <w:rPr>
          <w:rFonts w:eastAsiaTheme="minorHAnsi"/>
          <w:bCs/>
        </w:rPr>
      </w:pPr>
    </w:p>
    <w:p w14:paraId="47D235B0" w14:textId="77777777" w:rsidR="007E061E" w:rsidRDefault="007E061E" w:rsidP="007E061E">
      <w:pPr>
        <w:spacing w:line="276" w:lineRule="auto"/>
        <w:rPr>
          <w:rFonts w:eastAsiaTheme="minorHAnsi"/>
          <w:bCs/>
        </w:rPr>
      </w:pPr>
      <w:r>
        <w:rPr>
          <w:rFonts w:eastAsiaTheme="minorHAnsi"/>
          <w:bCs/>
        </w:rPr>
        <w:t xml:space="preserve">3.   When the world’s most improved school systems move from good to great, they emphasize:  </w:t>
      </w:r>
    </w:p>
    <w:p w14:paraId="6662881D" w14:textId="77777777"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a.  Providing scaffolding and motivation for low-skill teachers and principals; getting all schools to minimum quality standards; </w:t>
      </w:r>
    </w:p>
    <w:p w14:paraId="6D0C9EF1" w14:textId="77777777"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b.  </w:t>
      </w:r>
      <w:proofErr w:type="gramStart"/>
      <w:r>
        <w:rPr>
          <w:rFonts w:eastAsiaTheme="minorHAnsi"/>
          <w:bCs/>
        </w:rPr>
        <w:t>Raising</w:t>
      </w:r>
      <w:proofErr w:type="gramEnd"/>
      <w:r>
        <w:rPr>
          <w:rFonts w:eastAsiaTheme="minorHAnsi"/>
          <w:bCs/>
        </w:rPr>
        <w:t xml:space="preserve"> the </w:t>
      </w:r>
      <w:proofErr w:type="spellStart"/>
      <w:r>
        <w:rPr>
          <w:rFonts w:eastAsiaTheme="minorHAnsi"/>
          <w:bCs/>
        </w:rPr>
        <w:t>calibre</w:t>
      </w:r>
      <w:proofErr w:type="spellEnd"/>
      <w:r>
        <w:rPr>
          <w:rFonts w:eastAsiaTheme="minorHAnsi"/>
          <w:bCs/>
        </w:rPr>
        <w:t xml:space="preserve"> of teachers and principals; school based decision making. </w:t>
      </w:r>
    </w:p>
    <w:p w14:paraId="183A7EA9" w14:textId="77777777"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>c.  Data and accountability foundation</w:t>
      </w:r>
      <w:proofErr w:type="gramStart"/>
      <w:r>
        <w:rPr>
          <w:rFonts w:eastAsiaTheme="minorHAnsi"/>
          <w:bCs/>
        </w:rPr>
        <w:t>;  financial</w:t>
      </w:r>
      <w:proofErr w:type="gramEnd"/>
      <w:r>
        <w:rPr>
          <w:rFonts w:eastAsiaTheme="minorHAnsi"/>
          <w:bCs/>
        </w:rPr>
        <w:t xml:space="preserve"> and organizational foundation and pedagogical foundation.  </w:t>
      </w:r>
    </w:p>
    <w:p w14:paraId="1719DDA8" w14:textId="77777777" w:rsidR="007E2683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d.  Cultivating peer-led learning for teachers and principals; system sponsored experimentation and innovation across schools.  </w:t>
      </w:r>
    </w:p>
    <w:p w14:paraId="56593BB7" w14:textId="77777777" w:rsidR="007E061E" w:rsidRPr="007E2683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lastRenderedPageBreak/>
        <w:t xml:space="preserve">Learning Insights </w:t>
      </w:r>
    </w:p>
    <w:p w14:paraId="3854B279" w14:textId="77777777" w:rsidR="007E061E" w:rsidRDefault="007E061E" w:rsidP="007E061E">
      <w:pPr>
        <w:spacing w:line="276" w:lineRule="auto"/>
        <w:rPr>
          <w:rFonts w:eastAsiaTheme="minorHAnsi"/>
          <w:bCs/>
        </w:rPr>
      </w:pPr>
    </w:p>
    <w:p w14:paraId="244FA161" w14:textId="77777777" w:rsidR="007E061E" w:rsidRDefault="007E061E" w:rsidP="007E061E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4.  Of the following collaborative activities, which one did teachers report as least engaging?  </w:t>
      </w:r>
    </w:p>
    <w:p w14:paraId="1DEEBC6A" w14:textId="77777777"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a.  Teachers meeting in teams to learn what is necessary to help their students achieve at higher levels. </w:t>
      </w:r>
    </w:p>
    <w:p w14:paraId="6ABEEE7F" w14:textId="77777777"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b.  School leaders and teachers sharing responsibility to achieve school goals. </w:t>
      </w:r>
    </w:p>
    <w:p w14:paraId="39D05C9F" w14:textId="77777777"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c.  Teachers observing each other in the classroom and providing feedback. </w:t>
      </w:r>
    </w:p>
    <w:p w14:paraId="097E1B7A" w14:textId="77777777" w:rsidR="007E061E" w:rsidRDefault="007E061E" w:rsidP="007E061E">
      <w:pPr>
        <w:spacing w:line="276" w:lineRule="auto"/>
        <w:ind w:left="426" w:hanging="426"/>
        <w:rPr>
          <w:rFonts w:eastAsiaTheme="minorHAnsi"/>
          <w:bCs/>
        </w:rPr>
      </w:pPr>
      <w:r>
        <w:rPr>
          <w:rFonts w:eastAsiaTheme="minorHAnsi"/>
          <w:bCs/>
        </w:rPr>
        <w:t xml:space="preserve">d.  Teachers working with coaches.  .  </w:t>
      </w:r>
    </w:p>
    <w:p w14:paraId="45F0D762" w14:textId="77777777" w:rsidR="007E061E" w:rsidRDefault="007E061E" w:rsidP="007E061E">
      <w:pPr>
        <w:spacing w:line="276" w:lineRule="auto"/>
      </w:pPr>
    </w:p>
    <w:p w14:paraId="4383B00E" w14:textId="77777777" w:rsidR="007E061E" w:rsidRDefault="007E061E" w:rsidP="007E061E">
      <w:pPr>
        <w:spacing w:line="276" w:lineRule="auto"/>
      </w:pPr>
      <w:r>
        <w:t xml:space="preserve">5.  Of the four priorities for further professional development listed below, which one did teachers rank most often as the highest priority?  </w:t>
      </w:r>
    </w:p>
    <w:p w14:paraId="2E05E0AE" w14:textId="77777777" w:rsidR="007E061E" w:rsidRDefault="007E061E" w:rsidP="007E061E">
      <w:pPr>
        <w:spacing w:line="276" w:lineRule="auto"/>
        <w:ind w:left="567" w:hanging="567"/>
      </w:pPr>
      <w:r>
        <w:t xml:space="preserve">a.  Content of the subject taught. </w:t>
      </w:r>
    </w:p>
    <w:p w14:paraId="328933A7" w14:textId="77777777" w:rsidR="007E061E" w:rsidRDefault="007E061E" w:rsidP="007E061E">
      <w:pPr>
        <w:spacing w:line="276" w:lineRule="auto"/>
        <w:ind w:left="284" w:hanging="284"/>
      </w:pPr>
      <w:r>
        <w:t xml:space="preserve">b.  Student discipline/classroom management </w:t>
      </w:r>
    </w:p>
    <w:p w14:paraId="548F493C" w14:textId="77777777" w:rsidR="007E061E" w:rsidRDefault="007E061E" w:rsidP="007E061E">
      <w:pPr>
        <w:spacing w:line="276" w:lineRule="auto"/>
        <w:ind w:left="284" w:hanging="284"/>
      </w:pPr>
      <w:r>
        <w:t xml:space="preserve">c.  Teaching students with special needs. </w:t>
      </w:r>
    </w:p>
    <w:p w14:paraId="17F96C26" w14:textId="77777777" w:rsidR="007E061E" w:rsidRDefault="007E061E" w:rsidP="007E061E">
      <w:pPr>
        <w:spacing w:line="276" w:lineRule="auto"/>
        <w:ind w:left="567" w:hanging="567"/>
      </w:pPr>
      <w:r>
        <w:t xml:space="preserve">d.  Use of technology in instruction.    </w:t>
      </w:r>
    </w:p>
    <w:p w14:paraId="56B6B01D" w14:textId="77777777" w:rsidR="007E061E" w:rsidRDefault="007E061E" w:rsidP="007E061E">
      <w:pPr>
        <w:spacing w:line="276" w:lineRule="auto"/>
      </w:pPr>
    </w:p>
    <w:p w14:paraId="398F3F39" w14:textId="77777777" w:rsidR="007E061E" w:rsidRPr="007E2683" w:rsidRDefault="007E061E" w:rsidP="007E061E">
      <w:pPr>
        <w:spacing w:line="276" w:lineRule="auto"/>
        <w:rPr>
          <w:rFonts w:asciiTheme="majorHAnsi" w:hAnsiTheme="majorHAnsi"/>
          <w:color w:val="4F81BD" w:themeColor="accent1"/>
          <w:sz w:val="28"/>
          <w:szCs w:val="28"/>
        </w:rPr>
      </w:pPr>
      <w:r w:rsidRPr="007E2683">
        <w:rPr>
          <w:rFonts w:asciiTheme="majorHAnsi" w:hAnsiTheme="majorHAnsi"/>
          <w:color w:val="4F81BD" w:themeColor="accent1"/>
          <w:sz w:val="28"/>
          <w:szCs w:val="28"/>
        </w:rPr>
        <w:t>Leadership Needs</w:t>
      </w:r>
    </w:p>
    <w:p w14:paraId="47793CC2" w14:textId="77777777" w:rsidR="008A1FA9" w:rsidRDefault="008A1FA9" w:rsidP="007E061E">
      <w:pPr>
        <w:spacing w:line="276" w:lineRule="auto"/>
        <w:rPr>
          <w:rFonts w:eastAsiaTheme="minorHAnsi"/>
          <w:bCs/>
        </w:rPr>
      </w:pPr>
    </w:p>
    <w:p w14:paraId="111CAA28" w14:textId="77777777" w:rsidR="007E061E" w:rsidRDefault="007E061E" w:rsidP="007E061E">
      <w:pPr>
        <w:spacing w:line="276" w:lineRule="auto"/>
        <w:rPr>
          <w:rFonts w:eastAsiaTheme="minorHAnsi"/>
          <w:bCs/>
        </w:rPr>
      </w:pPr>
      <w:r>
        <w:rPr>
          <w:rFonts w:eastAsiaTheme="minorHAnsi"/>
          <w:bCs/>
        </w:rPr>
        <w:t xml:space="preserve">6.  According to recent research, the single most important determinant of whether a school can attract and keep the high-quality teachers necessary to turn around schools is:  </w:t>
      </w:r>
    </w:p>
    <w:p w14:paraId="13B8858B" w14:textId="77777777"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r>
        <w:rPr>
          <w:rFonts w:eastAsiaTheme="minorHAnsi"/>
          <w:bCs/>
        </w:rPr>
        <w:t xml:space="preserve">a.  Leadership opportunities.  </w:t>
      </w:r>
    </w:p>
    <w:p w14:paraId="28E7E423" w14:textId="77777777"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r>
        <w:rPr>
          <w:rFonts w:eastAsiaTheme="minorHAnsi"/>
          <w:bCs/>
        </w:rPr>
        <w:t>b.  Evaluation systems.</w:t>
      </w:r>
    </w:p>
    <w:p w14:paraId="6327E6DC" w14:textId="77777777" w:rsidR="007E061E" w:rsidRDefault="007E061E" w:rsidP="007E2683">
      <w:pPr>
        <w:spacing w:line="276" w:lineRule="auto"/>
        <w:ind w:left="709" w:hanging="709"/>
        <w:rPr>
          <w:rFonts w:eastAsiaTheme="minorHAnsi"/>
          <w:bCs/>
        </w:rPr>
      </w:pPr>
      <w:r>
        <w:rPr>
          <w:rFonts w:eastAsiaTheme="minorHAnsi"/>
          <w:bCs/>
        </w:rPr>
        <w:t xml:space="preserve">c.  A good principal.  </w:t>
      </w:r>
    </w:p>
    <w:p w14:paraId="0CD05F17" w14:textId="77777777" w:rsidR="007E061E" w:rsidRDefault="007E061E" w:rsidP="007E2683">
      <w:pPr>
        <w:spacing w:line="276" w:lineRule="auto"/>
        <w:ind w:left="284" w:hanging="284"/>
        <w:rPr>
          <w:rFonts w:eastAsiaTheme="minorHAnsi"/>
          <w:bCs/>
        </w:rPr>
      </w:pPr>
      <w:r>
        <w:rPr>
          <w:rFonts w:eastAsiaTheme="minorHAnsi"/>
          <w:bCs/>
        </w:rPr>
        <w:t xml:space="preserve">d.  Professional Learning opportunities.  </w:t>
      </w:r>
    </w:p>
    <w:p w14:paraId="30DCAEAD" w14:textId="77777777" w:rsidR="007E061E" w:rsidRDefault="007E061E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  <w:sectPr w:rsidR="007E061E" w:rsidSect="007E2683">
          <w:headerReference w:type="default" r:id="rId8"/>
          <w:pgSz w:w="12240" w:h="15840"/>
          <w:pgMar w:top="1560" w:right="1041" w:bottom="0" w:left="993" w:header="708" w:footer="708" w:gutter="0"/>
          <w:cols w:num="2" w:space="708"/>
        </w:sectPr>
      </w:pPr>
    </w:p>
    <w:p w14:paraId="1D25FAF7" w14:textId="77777777" w:rsidR="007E2683" w:rsidRDefault="007E2683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</w:p>
    <w:p w14:paraId="5519A095" w14:textId="77777777" w:rsidR="007E2683" w:rsidRDefault="007E2683" w:rsidP="007E2683">
      <w:pPr>
        <w:spacing w:line="276" w:lineRule="auto"/>
        <w:ind w:left="-142" w:firstLine="142"/>
        <w:rPr>
          <w:rFonts w:asciiTheme="majorHAnsi" w:eastAsiaTheme="minorHAnsi" w:hAnsiTheme="majorHAnsi"/>
          <w:bCs/>
          <w:sz w:val="20"/>
          <w:szCs w:val="20"/>
        </w:rPr>
      </w:pPr>
    </w:p>
    <w:p w14:paraId="53325F93" w14:textId="77777777" w:rsidR="007E2683" w:rsidRDefault="007E2683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  <w:bookmarkStart w:id="0" w:name="_GoBack"/>
      <w:bookmarkEnd w:id="0"/>
    </w:p>
    <w:p w14:paraId="4E897660" w14:textId="77777777" w:rsidR="007E061E" w:rsidRPr="007E061E" w:rsidRDefault="007E061E" w:rsidP="007E061E">
      <w:pPr>
        <w:spacing w:line="276" w:lineRule="auto"/>
        <w:rPr>
          <w:rFonts w:asciiTheme="majorHAnsi" w:eastAsiaTheme="minorHAnsi" w:hAnsiTheme="majorHAnsi"/>
          <w:bCs/>
          <w:sz w:val="20"/>
          <w:szCs w:val="20"/>
        </w:rPr>
      </w:pPr>
      <w:r w:rsidRPr="007E061E">
        <w:rPr>
          <w:rFonts w:asciiTheme="majorHAnsi" w:eastAsiaTheme="minorHAnsi" w:hAnsiTheme="majorHAnsi"/>
          <w:bCs/>
          <w:sz w:val="20"/>
          <w:szCs w:val="20"/>
        </w:rPr>
        <w:t xml:space="preserve">Sources: </w:t>
      </w:r>
    </w:p>
    <w:p w14:paraId="0A8F10E7" w14:textId="77777777" w:rsidR="007E061E" w:rsidRPr="007E061E" w:rsidRDefault="007E061E" w:rsidP="007E061E">
      <w:pPr>
        <w:rPr>
          <w:rFonts w:eastAsiaTheme="minorHAnsi"/>
          <w:bCs/>
          <w:sz w:val="20"/>
          <w:szCs w:val="20"/>
        </w:rPr>
      </w:pPr>
      <w:r w:rsidRPr="007E061E">
        <w:rPr>
          <w:rFonts w:eastAsiaTheme="minorHAnsi"/>
          <w:bCs/>
          <w:sz w:val="20"/>
          <w:szCs w:val="20"/>
        </w:rPr>
        <w:t xml:space="preserve">Darling-Hammond, D., Wei, R.C., Andree, A., Richardson, N., and </w:t>
      </w:r>
      <w:proofErr w:type="spellStart"/>
      <w:r w:rsidRPr="007E061E">
        <w:rPr>
          <w:rFonts w:eastAsiaTheme="minorHAnsi"/>
          <w:bCs/>
          <w:sz w:val="20"/>
          <w:szCs w:val="20"/>
        </w:rPr>
        <w:t>Orphanos</w:t>
      </w:r>
      <w:proofErr w:type="spellEnd"/>
      <w:r w:rsidRPr="007E061E">
        <w:rPr>
          <w:rFonts w:eastAsiaTheme="minorHAnsi"/>
          <w:bCs/>
          <w:sz w:val="20"/>
          <w:szCs w:val="20"/>
        </w:rPr>
        <w:t>, S.  (2009</w:t>
      </w:r>
      <w:proofErr w:type="gramStart"/>
      <w:r w:rsidRPr="007E061E">
        <w:rPr>
          <w:rFonts w:eastAsiaTheme="minorHAnsi"/>
          <w:bCs/>
          <w:sz w:val="20"/>
          <w:szCs w:val="20"/>
        </w:rPr>
        <w:t xml:space="preserve">)   </w:t>
      </w:r>
      <w:r w:rsidRPr="007E061E">
        <w:rPr>
          <w:rFonts w:eastAsiaTheme="minorHAnsi"/>
          <w:bCs/>
          <w:i/>
          <w:sz w:val="20"/>
          <w:szCs w:val="20"/>
        </w:rPr>
        <w:t>Professional</w:t>
      </w:r>
      <w:proofErr w:type="gramEnd"/>
      <w:r w:rsidRPr="007E061E">
        <w:rPr>
          <w:rFonts w:eastAsiaTheme="minorHAnsi"/>
          <w:bCs/>
          <w:i/>
          <w:sz w:val="20"/>
          <w:szCs w:val="20"/>
        </w:rPr>
        <w:t xml:space="preserve"> Learning in the learning profession:  A status report</w:t>
      </w:r>
      <w:r w:rsidRPr="007E061E">
        <w:rPr>
          <w:rFonts w:eastAsiaTheme="minorHAnsi"/>
          <w:bCs/>
          <w:sz w:val="20"/>
          <w:szCs w:val="20"/>
        </w:rPr>
        <w:t xml:space="preserve"> Oxford, OH </w:t>
      </w:r>
    </w:p>
    <w:p w14:paraId="2D882118" w14:textId="77777777" w:rsidR="007E061E" w:rsidRPr="007E061E" w:rsidRDefault="007E061E" w:rsidP="007E061E">
      <w:pPr>
        <w:rPr>
          <w:rFonts w:eastAsiaTheme="minorHAnsi"/>
          <w:bCs/>
          <w:sz w:val="20"/>
          <w:szCs w:val="20"/>
        </w:rPr>
      </w:pPr>
    </w:p>
    <w:p w14:paraId="5A6A71E1" w14:textId="77777777" w:rsidR="007E061E" w:rsidRPr="007E061E" w:rsidRDefault="007E061E" w:rsidP="007E061E">
      <w:pPr>
        <w:rPr>
          <w:rFonts w:eastAsiaTheme="minorHAnsi"/>
          <w:bCs/>
          <w:sz w:val="20"/>
          <w:szCs w:val="20"/>
        </w:rPr>
        <w:sectPr w:rsidR="007E061E" w:rsidRPr="007E061E" w:rsidSect="007E2683">
          <w:type w:val="continuous"/>
          <w:pgSz w:w="12240" w:h="15840"/>
          <w:pgMar w:top="992" w:right="1797" w:bottom="1985" w:left="1797" w:header="709" w:footer="709" w:gutter="0"/>
          <w:cols w:space="708"/>
        </w:sectPr>
      </w:pPr>
      <w:proofErr w:type="gramStart"/>
      <w:r w:rsidRPr="007E061E">
        <w:rPr>
          <w:rFonts w:eastAsiaTheme="minorHAnsi"/>
          <w:bCs/>
          <w:sz w:val="20"/>
          <w:szCs w:val="20"/>
        </w:rPr>
        <w:t xml:space="preserve">The Wallace Foundation, (2011), </w:t>
      </w:r>
      <w:r w:rsidRPr="007E061E">
        <w:rPr>
          <w:rFonts w:eastAsiaTheme="minorHAnsi"/>
          <w:bCs/>
          <w:i/>
          <w:sz w:val="20"/>
          <w:szCs w:val="20"/>
        </w:rPr>
        <w:t>Research Findings to support effective educational policies.</w:t>
      </w:r>
      <w:proofErr w:type="gramEnd"/>
      <w:r w:rsidRPr="007E061E">
        <w:rPr>
          <w:rFonts w:eastAsiaTheme="minorHAnsi"/>
          <w:bCs/>
          <w:i/>
          <w:sz w:val="20"/>
          <w:szCs w:val="20"/>
        </w:rPr>
        <w:t xml:space="preserve">  A guide for policymakers</w:t>
      </w:r>
      <w:r w:rsidRPr="007E061E">
        <w:rPr>
          <w:rFonts w:eastAsiaTheme="minorHAnsi"/>
          <w:bCs/>
          <w:sz w:val="20"/>
          <w:szCs w:val="20"/>
        </w:rPr>
        <w:t xml:space="preserve"> (2</w:t>
      </w:r>
      <w:r w:rsidRPr="007E061E">
        <w:rPr>
          <w:rFonts w:eastAsiaTheme="minorHAnsi"/>
          <w:bCs/>
          <w:sz w:val="20"/>
          <w:szCs w:val="20"/>
          <w:vertAlign w:val="superscript"/>
        </w:rPr>
        <w:t>nd</w:t>
      </w:r>
      <w:r>
        <w:rPr>
          <w:rFonts w:eastAsiaTheme="minorHAnsi"/>
          <w:bCs/>
          <w:sz w:val="20"/>
          <w:szCs w:val="20"/>
        </w:rPr>
        <w:t xml:space="preserve"> ed.)  New York. </w:t>
      </w:r>
    </w:p>
    <w:p w14:paraId="409FAE9D" w14:textId="77777777" w:rsidR="007E061E" w:rsidRDefault="007E061E" w:rsidP="007E061E">
      <w:pPr>
        <w:spacing w:line="276" w:lineRule="auto"/>
        <w:ind w:left="709"/>
        <w:rPr>
          <w:rFonts w:eastAsiaTheme="minorHAnsi"/>
          <w:bCs/>
        </w:rPr>
      </w:pPr>
    </w:p>
    <w:p w14:paraId="48FA89C3" w14:textId="77777777" w:rsidR="007E061E" w:rsidRPr="007E061E" w:rsidRDefault="007E061E">
      <w:pPr>
        <w:rPr>
          <w:rFonts w:asciiTheme="majorHAnsi" w:hAnsiTheme="majorHAnsi"/>
          <w:sz w:val="28"/>
          <w:szCs w:val="28"/>
        </w:rPr>
      </w:pPr>
    </w:p>
    <w:sectPr w:rsidR="007E061E" w:rsidRPr="007E061E" w:rsidSect="007E061E">
      <w:type w:val="continuous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E65C0" w14:textId="77777777" w:rsidR="007E2683" w:rsidRDefault="007E2683" w:rsidP="007E061E">
      <w:r>
        <w:separator/>
      </w:r>
    </w:p>
  </w:endnote>
  <w:endnote w:type="continuationSeparator" w:id="0">
    <w:p w14:paraId="2B56783D" w14:textId="77777777" w:rsidR="007E2683" w:rsidRDefault="007E2683" w:rsidP="007E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3D7AE" w14:textId="77777777" w:rsidR="007E2683" w:rsidRDefault="007E2683" w:rsidP="007E061E">
      <w:r>
        <w:separator/>
      </w:r>
    </w:p>
  </w:footnote>
  <w:footnote w:type="continuationSeparator" w:id="0">
    <w:p w14:paraId="22665A7E" w14:textId="77777777" w:rsidR="007E2683" w:rsidRDefault="007E2683" w:rsidP="007E06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E38DB" w14:textId="77777777" w:rsidR="007E2683" w:rsidRPr="007E2683" w:rsidRDefault="007E2683">
    <w:pPr>
      <w:pStyle w:val="Header"/>
      <w:rPr>
        <w:rFonts w:asciiTheme="majorHAnsi" w:hAnsiTheme="majorHAnsi"/>
        <w:sz w:val="32"/>
        <w:szCs w:val="32"/>
      </w:rPr>
    </w:pPr>
    <w:r w:rsidRPr="007E2683">
      <w:rPr>
        <w:rFonts w:asciiTheme="majorHAnsi" w:hAnsiTheme="majorHAnsi"/>
        <w:sz w:val="32"/>
        <w:szCs w:val="32"/>
      </w:rPr>
      <w:t xml:space="preserve">Professional Learning IQ – Professional Learning Mathematics Series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15AE1"/>
    <w:multiLevelType w:val="hybridMultilevel"/>
    <w:tmpl w:val="2C3C6C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1E"/>
    <w:rsid w:val="003C0774"/>
    <w:rsid w:val="007E061E"/>
    <w:rsid w:val="007E2683"/>
    <w:rsid w:val="008A1FA9"/>
    <w:rsid w:val="009C07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D54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7E061E"/>
    <w:pPr>
      <w:keepNext/>
      <w:keepLines/>
      <w:spacing w:before="360" w:after="120" w:line="276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7E061E"/>
    <w:pPr>
      <w:spacing w:after="200" w:line="276" w:lineRule="auto"/>
      <w:ind w:left="720"/>
      <w:contextualSpacing/>
    </w:pPr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E061E"/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61E"/>
  </w:style>
  <w:style w:type="paragraph" w:styleId="Footer">
    <w:name w:val="footer"/>
    <w:basedOn w:val="Normal"/>
    <w:link w:val="Foot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6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7E061E"/>
    <w:pPr>
      <w:keepNext/>
      <w:keepLines/>
      <w:spacing w:before="360" w:after="120" w:line="276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7E061E"/>
    <w:pPr>
      <w:spacing w:after="200" w:line="276" w:lineRule="auto"/>
      <w:ind w:left="720"/>
      <w:contextualSpacing/>
    </w:pPr>
    <w:rPr>
      <w:color w:val="404040" w:themeColor="text1" w:themeTint="BF"/>
      <w:sz w:val="20"/>
    </w:rPr>
  </w:style>
  <w:style w:type="character" w:customStyle="1" w:styleId="Heading1Char">
    <w:name w:val="Heading 1 Char"/>
    <w:basedOn w:val="DefaultParagraphFont"/>
    <w:link w:val="Heading1"/>
    <w:uiPriority w:val="1"/>
    <w:rsid w:val="007E061E"/>
    <w:rPr>
      <w:rFonts w:asciiTheme="majorHAnsi" w:eastAsiaTheme="majorEastAsia" w:hAnsiTheme="majorHAnsi" w:cstheme="majorBidi"/>
      <w:bCs/>
      <w:color w:val="C0504D" w:themeColor="accent2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61E"/>
  </w:style>
  <w:style w:type="paragraph" w:styleId="Footer">
    <w:name w:val="footer"/>
    <w:basedOn w:val="Normal"/>
    <w:link w:val="FooterChar"/>
    <w:uiPriority w:val="99"/>
    <w:unhideWhenUsed/>
    <w:rsid w:val="007E0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364</Words>
  <Characters>2079</Characters>
  <Application>Microsoft Macintosh Word</Application>
  <DocSecurity>0</DocSecurity>
  <Lines>17</Lines>
  <Paragraphs>4</Paragraphs>
  <ScaleCrop>false</ScaleCrop>
  <Company>Halton DSB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Lin</dc:creator>
  <cp:keywords/>
  <dc:description/>
  <cp:lastModifiedBy>Amy Lin</cp:lastModifiedBy>
  <cp:revision>2</cp:revision>
  <cp:lastPrinted>2012-04-04T18:12:00Z</cp:lastPrinted>
  <dcterms:created xsi:type="dcterms:W3CDTF">2012-04-04T17:50:00Z</dcterms:created>
  <dcterms:modified xsi:type="dcterms:W3CDTF">2012-04-09T18:52:00Z</dcterms:modified>
</cp:coreProperties>
</file>